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F4" w:rsidRDefault="00276BF4" w:rsidP="002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607"/>
          <w:sz w:val="32"/>
          <w:szCs w:val="32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bCs/>
          <w:color w:val="060607"/>
          <w:sz w:val="32"/>
          <w:szCs w:val="32"/>
          <w:lang w:eastAsia="ru-RU"/>
        </w:rPr>
        <w:t>Политика в отношении обработки персональных данных</w:t>
      </w:r>
    </w:p>
    <w:p w:rsidR="00276BF4" w:rsidRPr="00276BF4" w:rsidRDefault="00276BF4" w:rsidP="002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0607"/>
          <w:sz w:val="32"/>
          <w:szCs w:val="32"/>
          <w:lang w:eastAsia="ru-RU"/>
        </w:rPr>
      </w:pPr>
    </w:p>
    <w:p w:rsidR="00276BF4" w:rsidRP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1. Общие положения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ООО «Топ Юнит» (далее – Оператор).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жизни, личную и семейную тайну.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еб-сайта </w:t>
      </w:r>
      <w:hyperlink r:id="rId4" w:history="1">
        <w:r w:rsidRPr="00BA67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https://topunitpro.ru</w:t>
        </w:r>
      </w:hyperlink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.</w:t>
      </w:r>
    </w:p>
    <w:p w:rsidR="00276BF4" w:rsidRDefault="00276BF4" w:rsidP="0027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276BF4" w:rsidRP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2. Основные понятия, используемые в Политике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2.1. Автоматизированная обработка персональных данных – обработка персональных данных с помощью 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средств вычислительной техники.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уточнения персональных данных).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 w:rsidRPr="00BA67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https://topunitpro.ru</w:t>
        </w:r>
      </w:hyperlink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ехнических средств.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ничтожение персональных данных.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шаемые с персональными данными.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6" w:history="1">
        <w:r w:rsidRPr="00BA67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https://topunitpro.ru</w:t>
        </w:r>
      </w:hyperlink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зрешенные для распространения).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2.10. Пользователь – любой посетитель веб-сайта </w:t>
      </w:r>
      <w:hyperlink r:id="rId7" w:history="1">
        <w:r w:rsidRPr="00BA67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https://topunitpro.ru</w:t>
        </w:r>
      </w:hyperlink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lastRenderedPageBreak/>
        <w:t>2.11. Предоставление персональных данных – действия, направленные на раскрытие персональных данных определенному ли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цу или определенному кругу лиц.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анным каким-либо иным способом.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иностранному юридическому лицу.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е носители персональных данных.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276BF4" w:rsidRP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3. Основные права и обязанности Оператора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3.1. Оператор имеет право: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– получать от субъекта персональных данных достоверные информацию и/или документы, 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содержащие персональные данные;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в Законе о персональных данных;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другими федеральными законами.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3.2. Оператор обязан: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аботки его персональных данных;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организовывать обработку персональных данных в порядке, установленном дейст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вующим законодательством РФ;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и Закона о персональных данных;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даты получения такого запроса;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публиковать или иным образом обеспечивать не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ограниченный доступ к настоящей </w:t>
      </w: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Политике в отношении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обработки персональных данных;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отношении персональных данных;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Законом о персональных данных;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br/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lastRenderedPageBreak/>
        <w:t>4. Основные права и обязанности субъектов персональных данных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4.1. Субъекты п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ерсональных данных имеют право: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Законом о персональных данных;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br/>
        <w:t>– выдвигать условие предварительного согласия при обработке персональных данных в целях продвижения н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а рынке товаров, работ и услуг;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на отзыв согласия на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обработку персональных данных;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аботке его персональных данных;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на осуществление иных прав, предус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мотренных законодательством РФ.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4.2. Субъек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ты персональных данных обязаны: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сообщать Оператору об уточнении (обновлении, измене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нии) своих персональных данных.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тствии с законодательством РФ.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276BF4" w:rsidRPr="008F6BBE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5. Оператор может обрабатывать следующие п</w:t>
      </w:r>
      <w:r w:rsidRPr="008F6BBE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ерсональные данные Пользователя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5.1. Фамилия, имя, отчество.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5.2. Электронный адрес.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5.3. Номера телефонов.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5.4. Также на сайте происходит сбор и обработка обезличенных данных о посетителях (в </w:t>
      </w:r>
      <w:proofErr w:type="spellStart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т.ч</w:t>
      </w:r>
      <w:proofErr w:type="spellEnd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. файлов «</w:t>
      </w:r>
      <w:proofErr w:type="spellStart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cookie</w:t>
      </w:r>
      <w:proofErr w:type="spellEnd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») с помощью сервисов интернет-статистики (Яндекс Метр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ика и Гугл Аналитика и других).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5.5. Вышеперечисленные данные далее по тексту Политики объединены общи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м понятием Персональные данные.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, Оператором не осуществляется.</w:t>
      </w:r>
    </w:p>
    <w:p w:rsidR="00276BF4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</w:t>
      </w:r>
      <w:r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 Закона о персональных данных.</w:t>
      </w:r>
    </w:p>
    <w:p w:rsidR="008F6BBE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субъектов персональных данных.</w:t>
      </w:r>
    </w:p>
    <w:p w:rsidR="008F6BBE" w:rsidRDefault="00276BF4" w:rsidP="008F6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lastRenderedPageBreak/>
        <w:t>5.8.1 Согласие на обработку персональных данных, разрешенных для распространения, Пользователь предостав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ляет Оператору непосредственно.</w:t>
      </w:r>
    </w:p>
    <w:p w:rsidR="008F6BBE" w:rsidRDefault="00276BF4" w:rsidP="008F6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азрешенных для распространения.</w:t>
      </w:r>
    </w:p>
    <w:p w:rsidR="008F6BBE" w:rsidRDefault="00276BF4" w:rsidP="008F6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тором, которому оно направлено.</w:t>
      </w:r>
    </w:p>
    <w:p w:rsidR="008F6BBE" w:rsidRDefault="00276BF4" w:rsidP="008F6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обработки персональных данных.</w:t>
      </w:r>
    </w:p>
    <w:p w:rsidR="008F6BBE" w:rsidRDefault="008F6BBE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8F6BBE" w:rsidRPr="008F6BBE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6. Принцип</w:t>
      </w:r>
      <w:r w:rsidR="008F6BBE" w:rsidRPr="008F6BBE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ы обработки персональных данных</w:t>
      </w:r>
    </w:p>
    <w:p w:rsidR="008F6BBE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6.1. Обработка персональных данных осуществляется на 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законной и справедливой основе.</w:t>
      </w:r>
    </w:p>
    <w:p w:rsidR="008F6BBE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лями сбора персональных данных.</w:t>
      </w:r>
    </w:p>
    <w:p w:rsidR="008F6BBE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6.3. Не допускается объединение баз данных, содержащих персональные данные, обработка которых осуществляется в целях, 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несовместимых между собой.</w:t>
      </w:r>
    </w:p>
    <w:p w:rsidR="008F6BBE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6.4. Обработке подлежат только персональные данные, котор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ые отвечают целям их обработки.</w:t>
      </w:r>
    </w:p>
    <w:p w:rsidR="008F6BBE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заявленным целям их обработки.</w:t>
      </w:r>
    </w:p>
    <w:p w:rsidR="008F6BBE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</w:t>
      </w:r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ю </w:t>
      </w:r>
      <w:proofErr w:type="gramStart"/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неполных</w:t>
      </w:r>
      <w:proofErr w:type="gramEnd"/>
      <w:r w:rsidR="008F6BBE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или неточных данных.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поручителем</w:t>
      </w:r>
      <w:proofErr w:type="gramEnd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дусмотрено федеральным законом.</w:t>
      </w:r>
    </w:p>
    <w:p w:rsidR="001634E7" w:rsidRDefault="001634E7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1634E7" w:rsidRP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7. Цел</w:t>
      </w:r>
      <w:r w:rsidR="001634E7" w:rsidRPr="001634E7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и обработки персональных данных</w:t>
      </w:r>
    </w:p>
    <w:p w:rsidR="00B76842" w:rsidRDefault="00276BF4" w:rsidP="001634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7.1. Цель обработки персонал</w:t>
      </w:r>
      <w:r w:rsidR="00B76842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ьных данных Пользователя:</w:t>
      </w:r>
    </w:p>
    <w:p w:rsidR="00B76842" w:rsidRDefault="00276BF4" w:rsidP="001634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B76842" w:rsidRDefault="00276BF4" w:rsidP="001634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 заключение, исполнение и прекращение гражданско-правовых договоров;</w:t>
      </w:r>
    </w:p>
    <w:p w:rsidR="001634E7" w:rsidRDefault="00276BF4" w:rsidP="001634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веб-сайте </w:t>
      </w:r>
      <w:hyperlink r:id="rId8" w:history="1">
        <w:r w:rsidR="001634E7" w:rsidRPr="00BA67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https://topunitpro.ru</w:t>
        </w:r>
      </w:hyperlink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</w:t>
      </w: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lastRenderedPageBreak/>
        <w:t>всегда может отказаться от получения информационных сообщений, направив Оператору письмо на адрес электронной почты marketing@topunitpro.ru с пометкой «Отказ от уведомлений о новых продуктах и услу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гах и специальных предложениях»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ачества сайта и его содержания.</w:t>
      </w:r>
    </w:p>
    <w:p w:rsidR="001634E7" w:rsidRDefault="001634E7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8. Правовые основани</w:t>
      </w:r>
      <w:r w:rsidR="001634E7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я обработки персональных данных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8.1. Правовыми основаниями обработки персональ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ных данных Оператором являются:</w:t>
      </w:r>
    </w:p>
    <w:p w:rsidR="0039089B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bookmarkStart w:id="0" w:name="_GoBack"/>
      <w:bookmarkEnd w:id="0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федеральные законы, иные нормативно-правовые акты в сф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ере защиты персональных данных;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спространения.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https://topunitpro.ru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cookie</w:t>
      </w:r>
      <w:proofErr w:type="spellEnd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» и исполь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зование технологии </w:t>
      </w:r>
      <w:proofErr w:type="spellStart"/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JavaScript</w:t>
      </w:r>
      <w:proofErr w:type="spellEnd"/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).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воем интересе.</w:t>
      </w:r>
    </w:p>
    <w:p w:rsidR="001634E7" w:rsidRDefault="001634E7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1634E7" w:rsidRP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9. Услови</w:t>
      </w:r>
      <w:r w:rsidR="001634E7" w:rsidRPr="001634E7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я обработки персональных данных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аботку его персональных данных.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ций, полномочий и обязанностей.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об исполнительном производстве.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поручителем</w:t>
      </w:r>
      <w:proofErr w:type="gramEnd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приобретателем или поручителем.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ы субъекта персональных данных.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доступные персональные данные).</w:t>
      </w:r>
    </w:p>
    <w:p w:rsidR="001634E7" w:rsidRDefault="00276BF4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ветствии с федеральным законом.</w:t>
      </w:r>
    </w:p>
    <w:p w:rsidR="001634E7" w:rsidRDefault="001634E7" w:rsidP="00276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lastRenderedPageBreak/>
        <w:t>10. Порядок сбора, хранения, передачи и других видов обработки персональных данных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сти защиты персональных данных.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ым данным неуполномоченных лиц.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гражданско-правовому договору.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marketing@topunitpro.ru с пометкой «Актуализация персональных данных».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действующим законодательством. </w:t>
      </w: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marketing@topunitpro.ru с пометкой «Отзыв согласия на обработку персональных данных».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оящем пункте поставщиков услуг.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еделенных законодательством РФ.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10.7. Оператор при обработке персональных данных обеспечивает конфиден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циальность персональных данных.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поручителем</w:t>
      </w:r>
      <w:proofErr w:type="gramEnd"/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обработки персональных данных.</w:t>
      </w:r>
    </w:p>
    <w:p w:rsidR="001634E7" w:rsidRDefault="001634E7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11. Перечень действий, производимых Оператором с полученными персональными данными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11.1. Оператор осуществляет сбор, запись, систематизацию, накопление, хранение, уточнение (обновление, изменение), извлечение, использование, передачу </w:t>
      </w: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lastRenderedPageBreak/>
        <w:t>(распространение, предоставление, доступ), обезличивание, блокирование, удаление и у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ничтожение персональных данных.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ационным сетям или без таковой.</w:t>
      </w:r>
    </w:p>
    <w:p w:rsidR="001634E7" w:rsidRDefault="001634E7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1634E7" w:rsidRP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12. Трансграничн</w:t>
      </w:r>
      <w:r w:rsidR="001634E7" w:rsidRPr="001634E7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ая передача персональных данных</w:t>
      </w:r>
    </w:p>
    <w:p w:rsidR="001634E7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</w:t>
      </w:r>
      <w:r w:rsidR="001634E7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 xml:space="preserve"> субъектов персональных данных.</w:t>
      </w:r>
    </w:p>
    <w:p w:rsidR="0001319C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</w:t>
      </w:r>
      <w:r w:rsidR="0001319C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ся субъект персональных данных.</w:t>
      </w:r>
    </w:p>
    <w:p w:rsidR="0001319C" w:rsidRDefault="0001319C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01319C" w:rsidRPr="0001319C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13. Конфиде</w:t>
      </w:r>
      <w:r w:rsidR="0001319C" w:rsidRPr="0001319C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нциальность персональных данных</w:t>
      </w:r>
    </w:p>
    <w:p w:rsidR="0001319C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</w:t>
      </w:r>
      <w:r w:rsidR="0001319C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льным законом.</w:t>
      </w:r>
    </w:p>
    <w:p w:rsidR="0001319C" w:rsidRDefault="0001319C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</w:p>
    <w:p w:rsidR="0001319C" w:rsidRPr="0001319C" w:rsidRDefault="0001319C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</w:pPr>
      <w:r w:rsidRPr="0001319C">
        <w:rPr>
          <w:rFonts w:ascii="Times New Roman" w:eastAsia="Times New Roman" w:hAnsi="Times New Roman" w:cs="Times New Roman"/>
          <w:b/>
          <w:color w:val="060607"/>
          <w:sz w:val="24"/>
          <w:szCs w:val="24"/>
          <w:lang w:eastAsia="ru-RU"/>
        </w:rPr>
        <w:t>14. Заключительные положения</w:t>
      </w:r>
    </w:p>
    <w:p w:rsidR="0001319C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9" w:history="1">
        <w:r w:rsidR="0001319C" w:rsidRPr="00BA67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marketing@topunitpro.ru</w:t>
        </w:r>
      </w:hyperlink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.</w:t>
      </w:r>
    </w:p>
    <w:p w:rsidR="0001319C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</w:t>
      </w:r>
      <w:r w:rsidR="0001319C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чно до замены ее новой версией.</w:t>
      </w:r>
    </w:p>
    <w:p w:rsidR="00276BF4" w:rsidRPr="00276BF4" w:rsidRDefault="00276BF4" w:rsidP="0016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</w:pPr>
      <w:r w:rsidRPr="00276BF4">
        <w:rPr>
          <w:rFonts w:ascii="Times New Roman" w:eastAsia="Times New Roman" w:hAnsi="Times New Roman" w:cs="Times New Roman"/>
          <w:color w:val="060607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https://topunitpro.ru/politika-konfidencialnosti/.</w:t>
      </w:r>
    </w:p>
    <w:p w:rsidR="00124157" w:rsidRDefault="0039089B" w:rsidP="00276B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BF4" w:rsidRPr="00276BF4" w:rsidRDefault="00276BF4" w:rsidP="00276B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6BF4" w:rsidRPr="0027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F4"/>
    <w:rsid w:val="0001319C"/>
    <w:rsid w:val="00141035"/>
    <w:rsid w:val="001634E7"/>
    <w:rsid w:val="00276BF4"/>
    <w:rsid w:val="0039089B"/>
    <w:rsid w:val="004B12F5"/>
    <w:rsid w:val="005679EF"/>
    <w:rsid w:val="008F6BBE"/>
    <w:rsid w:val="00B76842"/>
    <w:rsid w:val="00F6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79D6"/>
  <w15:chartTrackingRefBased/>
  <w15:docId w15:val="{34193777-377C-46A3-860A-12E3D23A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B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nitp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punitp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unitp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punitpr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opunitpro.ru" TargetMode="External"/><Relationship Id="rId9" Type="http://schemas.openxmlformats.org/officeDocument/2006/relationships/hyperlink" Target="mailto:marketing@topunit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 Top</dc:creator>
  <cp:keywords/>
  <dc:description/>
  <cp:lastModifiedBy>Unit Top</cp:lastModifiedBy>
  <cp:revision>87</cp:revision>
  <dcterms:created xsi:type="dcterms:W3CDTF">2023-10-26T12:44:00Z</dcterms:created>
  <dcterms:modified xsi:type="dcterms:W3CDTF">2023-10-26T13:13:00Z</dcterms:modified>
</cp:coreProperties>
</file>